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57E" w:rsidRDefault="0038657E" w:rsidP="003865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8657E" w:rsidRDefault="0038657E" w:rsidP="003865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Индикаторы риска</w:t>
      </w:r>
    </w:p>
    <w:p w:rsidR="0038657E" w:rsidRDefault="0038657E" w:rsidP="003865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нарушения обязательных требований, используемые</w:t>
      </w:r>
    </w:p>
    <w:p w:rsidR="0038657E" w:rsidRDefault="0038657E" w:rsidP="003865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для определения необходимости проведения внеплановых</w:t>
      </w:r>
    </w:p>
    <w:p w:rsidR="0038657E" w:rsidRDefault="0038657E" w:rsidP="003865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проверок при осуществлении уполномоченным органом</w:t>
      </w:r>
    </w:p>
    <w:p w:rsidR="0038657E" w:rsidRDefault="0038657E" w:rsidP="003865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жилищного контроля в</w:t>
      </w:r>
    </w:p>
    <w:p w:rsidR="0038657E" w:rsidRDefault="0038657E" w:rsidP="003865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Новокузнецком городском округе</w:t>
      </w:r>
    </w:p>
    <w:p w:rsidR="0038657E" w:rsidRDefault="0038657E" w:rsidP="003865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57E" w:rsidRDefault="0038657E" w:rsidP="003865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>
        <w:rPr>
          <w:rFonts w:ascii="Times New Roman" w:hAnsi="Times New Roman" w:cs="Times New Roman"/>
          <w:sz w:val="28"/>
          <w:szCs w:val="28"/>
        </w:rPr>
        <w:t xml:space="preserve">Двукратный и более рост сведений за единицу времени (месяц, квартал) в сравнении с предшествующим аналогичным периодом и (или) с аналогичным периодом предшествующего календарного года, поступивших в адрес Уполномоченного органа, свидетельствующих с высокой долей вероятности о наличии в деятельности контролируемого лица одного и более отклонений от требований, указанных в </w:t>
      </w:r>
      <w:hyperlink r:id="rId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пункте 1.2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38657E" w:rsidRDefault="0038657E" w:rsidP="003865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E2289" w:rsidRPr="003B1610" w:rsidRDefault="003B1610" w:rsidP="003B16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610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>При осуществлении муниципального жилищного контроля согласно пол</w:t>
      </w:r>
      <w:r w:rsidR="0038657E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>ожению о муниципальном жилищном контроле</w:t>
      </w:r>
      <w:r w:rsidRPr="003B1610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 xml:space="preserve"> на территории Новокузнецкого городского округа, утвержденному решением Новокузнецкого городского Совета народных депутатов от 14.09.2021 №9/87 система оценки и управления рисками не применяется, в связи с чем отнесение объектов контроля к категориям риска не осуществляется.</w:t>
      </w:r>
      <w:bookmarkStart w:id="0" w:name="_GoBack"/>
      <w:bookmarkEnd w:id="0"/>
    </w:p>
    <w:sectPr w:rsidR="00DE2289" w:rsidRPr="003B16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8AD"/>
    <w:rsid w:val="003608AD"/>
    <w:rsid w:val="0038657E"/>
    <w:rsid w:val="003B1610"/>
    <w:rsid w:val="00DE2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92B399-0AE1-45DA-84FF-D43819B49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65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ogin.consultant.ru/link/?req=doc&amp;base=RLAW117&amp;n=57695&amp;dst=1000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166</Words>
  <Characters>950</Characters>
  <Application>Microsoft Office Word</Application>
  <DocSecurity>0</DocSecurity>
  <Lines>7</Lines>
  <Paragraphs>2</Paragraphs>
  <ScaleCrop>false</ScaleCrop>
  <Company/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2024-05-07T02:35:00Z</dcterms:created>
  <dcterms:modified xsi:type="dcterms:W3CDTF">2024-05-07T02:41:00Z</dcterms:modified>
</cp:coreProperties>
</file>